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8931"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6"/>
        <w:gridCol w:w="6345"/>
      </w:tblGrid>
      <w:tr w:rsidR="00072B31" w:rsidRPr="00893FB7" w14:paraId="65645A85" w14:textId="77777777" w:rsidTr="005E6A16">
        <w:trPr>
          <w:trHeight w:val="2117"/>
        </w:trPr>
        <w:tc>
          <w:tcPr>
            <w:tcW w:w="2586" w:type="dxa"/>
          </w:tcPr>
          <w:p w14:paraId="73AF405C" w14:textId="77777777" w:rsidR="00072B31" w:rsidRPr="00893FB7" w:rsidRDefault="00072B31" w:rsidP="005E6A16">
            <w:pPr>
              <w:tabs>
                <w:tab w:val="center" w:pos="1010"/>
              </w:tabs>
              <w:spacing w:after="0" w:line="240" w:lineRule="auto"/>
              <w:jc w:val="both"/>
              <w:rPr>
                <w:rFonts w:ascii="Times New Roman" w:eastAsia="Times New Roman" w:hAnsi="Times New Roman" w:cs="Times New Roman"/>
                <w:sz w:val="24"/>
                <w:szCs w:val="24"/>
                <w:lang w:bidi="km-KH"/>
              </w:rPr>
            </w:pPr>
            <w:r w:rsidRPr="00893FB7">
              <w:rPr>
                <w:rFonts w:ascii="Calibri" w:hAnsi="Calibri" w:cs="Cordia New"/>
                <w:noProof/>
                <w:lang w:bidi="km-KH"/>
              </w:rPr>
              <w:drawing>
                <wp:anchor distT="0" distB="0" distL="114300" distR="114300" simplePos="0" relativeHeight="251659264" behindDoc="1" locked="0" layoutInCell="1" allowOverlap="1" wp14:anchorId="55F187B7" wp14:editId="2DF06ACC">
                  <wp:simplePos x="0" y="0"/>
                  <wp:positionH relativeFrom="column">
                    <wp:posOffset>-14605</wp:posOffset>
                  </wp:positionH>
                  <wp:positionV relativeFrom="paragraph">
                    <wp:posOffset>0</wp:posOffset>
                  </wp:positionV>
                  <wp:extent cx="1502410" cy="975995"/>
                  <wp:effectExtent l="0" t="0" r="254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502410" cy="975995"/>
                          </a:xfrm>
                          <a:prstGeom prst="rect">
                            <a:avLst/>
                          </a:prstGeom>
                          <a:noFill/>
                          <a:ln>
                            <a:noFill/>
                          </a:ln>
                        </pic:spPr>
                      </pic:pic>
                    </a:graphicData>
                  </a:graphic>
                </wp:anchor>
              </w:drawing>
            </w:r>
            <w:r w:rsidRPr="00893FB7">
              <w:rPr>
                <w:rFonts w:ascii="Calibri" w:hAnsi="Calibri" w:cs="Cordia New"/>
                <w:noProof/>
                <w:lang w:bidi="km-KH"/>
              </w:rPr>
              <mc:AlternateContent>
                <mc:Choice Requires="wps">
                  <w:drawing>
                    <wp:anchor distT="0" distB="0" distL="114300" distR="114300" simplePos="0" relativeHeight="251660288" behindDoc="0" locked="0" layoutInCell="1" allowOverlap="1" wp14:anchorId="7B3DDC7D" wp14:editId="0F409316">
                      <wp:simplePos x="0" y="0"/>
                      <wp:positionH relativeFrom="column">
                        <wp:posOffset>-65405</wp:posOffset>
                      </wp:positionH>
                      <wp:positionV relativeFrom="page">
                        <wp:posOffset>1176655</wp:posOffset>
                      </wp:positionV>
                      <wp:extent cx="568769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68769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F21F75"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5.15pt,92.65pt" to="442.7pt,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" strokecolor="windowText" strokeweight="1pt">
                      <v:stroke joinstyle="miter"/>
                      <w10:wrap anchory="page"/>
                    </v:line>
                  </w:pict>
                </mc:Fallback>
              </mc:AlternateContent>
            </w:r>
          </w:p>
        </w:tc>
        <w:tc>
          <w:tcPr>
            <w:tcW w:w="6345" w:type="dxa"/>
          </w:tcPr>
          <w:p w14:paraId="2544F16D" w14:textId="71BA33B3" w:rsidR="00072B31" w:rsidRPr="00893FB7" w:rsidRDefault="003549D8" w:rsidP="005E6A16">
            <w:pPr>
              <w:spacing w:after="0" w:line="240" w:lineRule="auto"/>
              <w:jc w:val="center"/>
              <w:rPr>
                <w:rFonts w:ascii="Times New Roman" w:eastAsia="Times New Roman" w:hAnsi="Times New Roman" w:cs="Times New Roman"/>
                <w:b/>
                <w:sz w:val="28"/>
                <w:szCs w:val="24"/>
                <w:lang w:val="en-GB" w:bidi="km-KH"/>
              </w:rPr>
            </w:pPr>
            <w:r>
              <w:rPr>
                <w:rFonts w:ascii="Times New Roman" w:eastAsia="Times New Roman" w:hAnsi="Times New Roman" w:cs="Times New Roman"/>
                <w:b/>
                <w:sz w:val="28"/>
                <w:szCs w:val="24"/>
                <w:lang w:val="en-GB" w:bidi="km-KH"/>
              </w:rPr>
              <w:t xml:space="preserve">THE </w:t>
            </w:r>
            <w:r w:rsidR="00072B31" w:rsidRPr="00893FB7">
              <w:rPr>
                <w:rFonts w:ascii="Times New Roman" w:eastAsia="Times New Roman" w:hAnsi="Times New Roman" w:cs="Times New Roman"/>
                <w:b/>
                <w:sz w:val="28"/>
                <w:szCs w:val="24"/>
                <w:lang w:val="en-GB" w:bidi="km-KH"/>
              </w:rPr>
              <w:t>4</w:t>
            </w:r>
            <w:r w:rsidR="00072B31">
              <w:rPr>
                <w:rFonts w:ascii="Times New Roman" w:eastAsia="Times New Roman" w:hAnsi="Times New Roman" w:cs="Times New Roman"/>
                <w:b/>
                <w:sz w:val="28"/>
                <w:szCs w:val="24"/>
                <w:lang w:val="en-GB" w:bidi="km-KH"/>
              </w:rPr>
              <w:t>3</w:t>
            </w:r>
            <w:r w:rsidR="00072B31">
              <w:rPr>
                <w:rFonts w:ascii="Times New Roman" w:eastAsia="Times New Roman" w:hAnsi="Times New Roman" w:cs="Times New Roman"/>
                <w:b/>
                <w:sz w:val="28"/>
                <w:szCs w:val="24"/>
                <w:vertAlign w:val="superscript"/>
                <w:lang w:val="en-GB" w:bidi="km-KH"/>
              </w:rPr>
              <w:t>RD</w:t>
            </w:r>
            <w:r w:rsidR="00072B31" w:rsidRPr="00893FB7">
              <w:rPr>
                <w:rFonts w:ascii="Times New Roman" w:eastAsia="Times New Roman" w:hAnsi="Times New Roman" w:cs="Times New Roman"/>
                <w:b/>
                <w:sz w:val="28"/>
                <w:szCs w:val="24"/>
                <w:lang w:bidi="km-KH"/>
              </w:rPr>
              <w:t xml:space="preserve"> </w:t>
            </w:r>
            <w:r w:rsidR="00072B31" w:rsidRPr="00893FB7">
              <w:rPr>
                <w:rFonts w:ascii="Times New Roman" w:eastAsia="Times New Roman" w:hAnsi="Times New Roman" w:cs="Times New Roman"/>
                <w:b/>
                <w:sz w:val="28"/>
                <w:szCs w:val="24"/>
                <w:lang w:val="en-GB" w:bidi="km-KH"/>
              </w:rPr>
              <w:t>GENERAL ASSEMBLY</w:t>
            </w:r>
            <w:r w:rsidR="002613F2">
              <w:rPr>
                <w:rFonts w:ascii="Times New Roman" w:eastAsia="Times New Roman" w:hAnsi="Times New Roman" w:cs="Times New Roman"/>
                <w:b/>
                <w:sz w:val="28"/>
                <w:szCs w:val="24"/>
                <w:lang w:val="en-GB" w:bidi="km-KH"/>
              </w:rPr>
              <w:t xml:space="preserve"> OF</w:t>
            </w:r>
          </w:p>
          <w:p w14:paraId="60EE9A91" w14:textId="30A74765" w:rsidR="00072B31" w:rsidRPr="00893FB7" w:rsidRDefault="00072B31" w:rsidP="005E6A16">
            <w:pPr>
              <w:spacing w:after="0" w:line="240" w:lineRule="auto"/>
              <w:ind w:left="-595"/>
              <w:jc w:val="center"/>
              <w:rPr>
                <w:rFonts w:ascii="Times New Roman" w:eastAsia="Times New Roman" w:hAnsi="Times New Roman" w:cs="Times New Roman"/>
                <w:b/>
                <w:sz w:val="28"/>
                <w:szCs w:val="24"/>
                <w:lang w:val="en-GB" w:bidi="km-KH"/>
              </w:rPr>
            </w:pPr>
            <w:r>
              <w:rPr>
                <w:rFonts w:ascii="Times New Roman" w:eastAsia="Times New Roman" w:hAnsi="Times New Roman" w:cs="Times New Roman"/>
                <w:b/>
                <w:sz w:val="28"/>
                <w:szCs w:val="24"/>
                <w:lang w:val="en-GB" w:bidi="km-KH"/>
              </w:rPr>
              <w:t>OF</w:t>
            </w:r>
            <w:r w:rsidR="002613F2">
              <w:rPr>
                <w:rFonts w:ascii="Times New Roman" w:eastAsia="Times New Roman" w:hAnsi="Times New Roman" w:cs="Times New Roman"/>
                <w:b/>
                <w:sz w:val="28"/>
                <w:szCs w:val="24"/>
                <w:lang w:val="en-GB" w:bidi="km-KH"/>
              </w:rPr>
              <w:t xml:space="preserve">  A</w:t>
            </w:r>
            <w:r w:rsidRPr="00893FB7">
              <w:rPr>
                <w:rFonts w:ascii="Times New Roman" w:eastAsia="Times New Roman" w:hAnsi="Times New Roman" w:cs="Times New Roman"/>
                <w:b/>
                <w:sz w:val="28"/>
                <w:szCs w:val="24"/>
                <w:lang w:val="en-GB" w:bidi="km-KH"/>
              </w:rPr>
              <w:t>SEAN INTER-PARLIAMENTARY ASSEMBLY</w:t>
            </w:r>
          </w:p>
          <w:p w14:paraId="3CACA0D1" w14:textId="77777777" w:rsidR="00072B31" w:rsidRPr="002C51A1" w:rsidRDefault="00072B31" w:rsidP="005E6A16">
            <w:pPr>
              <w:spacing w:after="0" w:line="240" w:lineRule="auto"/>
              <w:jc w:val="center"/>
              <w:rPr>
                <w:rFonts w:ascii="Times New Roman" w:eastAsia="Times New Roman" w:hAnsi="Times New Roman" w:cs="Times New Roman"/>
                <w:b/>
                <w:sz w:val="24"/>
                <w:lang w:bidi="km-KH"/>
              </w:rPr>
            </w:pPr>
            <w:r w:rsidRPr="002C51A1">
              <w:rPr>
                <w:rFonts w:ascii="Times New Roman" w:eastAsia="Times New Roman" w:hAnsi="Times New Roman" w:cs="Times New Roman"/>
                <w:b/>
                <w:sz w:val="24"/>
                <w:lang w:bidi="km-KH"/>
              </w:rPr>
              <w:t>20-25 N</w:t>
            </w:r>
            <w:r>
              <w:rPr>
                <w:rFonts w:ascii="Times New Roman" w:eastAsia="Times New Roman" w:hAnsi="Times New Roman" w:cs="Times New Roman"/>
                <w:b/>
                <w:sz w:val="24"/>
                <w:lang w:bidi="km-KH"/>
              </w:rPr>
              <w:t>OVEMBER</w:t>
            </w:r>
            <w:r w:rsidRPr="002C51A1">
              <w:rPr>
                <w:rFonts w:ascii="Times New Roman" w:eastAsia="Times New Roman" w:hAnsi="Times New Roman" w:cs="Times New Roman"/>
                <w:b/>
                <w:sz w:val="24"/>
                <w:lang w:bidi="km-KH"/>
              </w:rPr>
              <w:t xml:space="preserve"> 2022</w:t>
            </w:r>
          </w:p>
          <w:p w14:paraId="45A23A3B" w14:textId="77777777" w:rsidR="00072B31" w:rsidRPr="002C51A1" w:rsidRDefault="00072B31" w:rsidP="005E6A16">
            <w:pPr>
              <w:spacing w:line="240" w:lineRule="auto"/>
              <w:jc w:val="center"/>
              <w:rPr>
                <w:rFonts w:ascii="Times New Roman" w:eastAsia="Times New Roman" w:hAnsi="Times New Roman" w:cs="Times New Roman"/>
                <w:b/>
                <w:sz w:val="24"/>
                <w:lang w:bidi="km-KH"/>
              </w:rPr>
            </w:pPr>
            <w:r w:rsidRPr="002C51A1">
              <w:rPr>
                <w:rFonts w:ascii="Times New Roman" w:eastAsia="Times New Roman" w:hAnsi="Times New Roman" w:cs="Times New Roman"/>
                <w:b/>
                <w:sz w:val="24"/>
                <w:lang w:bidi="km-KH"/>
              </w:rPr>
              <w:t>Phnom Penh, Cambodia</w:t>
            </w:r>
          </w:p>
          <w:p w14:paraId="7BA0CE22" w14:textId="77777777" w:rsidR="00072B31" w:rsidRPr="00CA6B5D" w:rsidRDefault="00072B31" w:rsidP="005E6A16">
            <w:pPr>
              <w:spacing w:after="0" w:line="240" w:lineRule="auto"/>
              <w:jc w:val="center"/>
              <w:rPr>
                <w:rFonts w:ascii="Times New Roman" w:eastAsia="Times New Roman" w:hAnsi="Times New Roman" w:cs="Times New Roman"/>
                <w:i/>
                <w:lang w:bidi="km-KH"/>
              </w:rPr>
            </w:pPr>
            <w:r w:rsidRPr="00CA6B5D">
              <w:rPr>
                <w:rFonts w:ascii="Times New Roman" w:eastAsia="Arial" w:hAnsi="Times New Roman" w:cs="Times New Roman"/>
                <w:bCs/>
                <w:i/>
              </w:rPr>
              <w:t>Advancing Together for Sustainable, Inclusive, and Resilient ASEAN</w:t>
            </w:r>
          </w:p>
          <w:p w14:paraId="6310F359" w14:textId="77777777" w:rsidR="00072B31" w:rsidRDefault="00072B31" w:rsidP="005E6A16">
            <w:pPr>
              <w:spacing w:after="0" w:line="240" w:lineRule="auto"/>
              <w:jc w:val="right"/>
              <w:rPr>
                <w:rFonts w:ascii="Times New Roman" w:eastAsia="Times New Roman" w:hAnsi="Times New Roman" w:cs="Times New Roman"/>
                <w:i/>
                <w:sz w:val="24"/>
                <w:szCs w:val="24"/>
                <w:lang w:bidi="km-KH"/>
              </w:rPr>
            </w:pPr>
          </w:p>
          <w:p w14:paraId="1C54870F" w14:textId="77777777" w:rsidR="00072B31" w:rsidRDefault="00072B31" w:rsidP="005E6A16">
            <w:pPr>
              <w:spacing w:after="0" w:line="240" w:lineRule="auto"/>
              <w:jc w:val="right"/>
              <w:rPr>
                <w:rFonts w:ascii="Times New Roman" w:eastAsia="Times New Roman" w:hAnsi="Times New Roman" w:cs="Times New Roman"/>
                <w:i/>
                <w:sz w:val="24"/>
                <w:szCs w:val="24"/>
                <w:lang w:bidi="km-KH"/>
              </w:rPr>
            </w:pPr>
          </w:p>
          <w:p w14:paraId="71CE093D" w14:textId="77777777" w:rsidR="00072B31" w:rsidRPr="00893FB7" w:rsidRDefault="00072B31" w:rsidP="005E6A16">
            <w:pPr>
              <w:spacing w:after="0" w:line="240" w:lineRule="auto"/>
              <w:jc w:val="right"/>
              <w:rPr>
                <w:rFonts w:ascii="Times New Roman" w:eastAsia="Times New Roman" w:hAnsi="Times New Roman" w:cs="Times New Roman"/>
                <w:b/>
                <w:sz w:val="24"/>
                <w:szCs w:val="24"/>
                <w:lang w:bidi="km-KH"/>
              </w:rPr>
            </w:pPr>
            <w:r w:rsidRPr="00893FB7">
              <w:rPr>
                <w:rFonts w:ascii="Times New Roman" w:eastAsia="Times New Roman" w:hAnsi="Times New Roman" w:cs="Times New Roman"/>
                <w:i/>
                <w:sz w:val="24"/>
                <w:szCs w:val="24"/>
                <w:lang w:bidi="km-KH"/>
              </w:rPr>
              <w:t>(Res 4</w:t>
            </w:r>
            <w:r>
              <w:rPr>
                <w:rFonts w:ascii="Times New Roman" w:eastAsia="Times New Roman" w:hAnsi="Times New Roman" w:cs="Times New Roman"/>
                <w:i/>
                <w:sz w:val="24"/>
                <w:szCs w:val="24"/>
                <w:lang w:bidi="km-KH"/>
              </w:rPr>
              <w:t>3</w:t>
            </w:r>
            <w:r w:rsidRPr="00893FB7">
              <w:rPr>
                <w:rFonts w:ascii="Times New Roman" w:eastAsia="Times New Roman" w:hAnsi="Times New Roman" w:cs="Times New Roman"/>
                <w:i/>
                <w:sz w:val="24"/>
                <w:szCs w:val="24"/>
                <w:lang w:bidi="km-KH"/>
              </w:rPr>
              <w:t>GA/202</w:t>
            </w:r>
            <w:r>
              <w:rPr>
                <w:rFonts w:ascii="Times New Roman" w:eastAsia="Times New Roman" w:hAnsi="Times New Roman" w:cs="Times New Roman"/>
                <w:i/>
                <w:sz w:val="24"/>
                <w:szCs w:val="24"/>
                <w:lang w:bidi="km-KH"/>
              </w:rPr>
              <w:t>2</w:t>
            </w:r>
            <w:r w:rsidRPr="00893FB7">
              <w:rPr>
                <w:rFonts w:ascii="Times New Roman" w:eastAsia="Times New Roman" w:hAnsi="Times New Roman" w:cs="Times New Roman"/>
                <w:i/>
                <w:sz w:val="24"/>
                <w:szCs w:val="24"/>
                <w:lang w:bidi="km-KH"/>
              </w:rPr>
              <w:t>/</w:t>
            </w:r>
            <w:r>
              <w:rPr>
                <w:rFonts w:ascii="Times New Roman" w:eastAsia="Times New Roman" w:hAnsi="Times New Roman" w:cs="Times New Roman"/>
                <w:i/>
                <w:sz w:val="24"/>
                <w:szCs w:val="24"/>
                <w:lang w:bidi="km-KH"/>
              </w:rPr>
              <w:t>Org</w:t>
            </w:r>
            <w:r w:rsidRPr="00893FB7">
              <w:rPr>
                <w:rFonts w:ascii="Times New Roman" w:eastAsia="Times New Roman" w:hAnsi="Times New Roman" w:cs="Times New Roman"/>
                <w:i/>
                <w:sz w:val="24"/>
                <w:szCs w:val="24"/>
                <w:lang w:bidi="km-KH"/>
              </w:rPr>
              <w:t>/</w:t>
            </w:r>
            <w:r w:rsidRPr="00893FB7">
              <w:rPr>
                <w:rFonts w:ascii="Times New Roman" w:eastAsia="Times New Roman" w:hAnsi="Times New Roman" w:cs="Times New Roman"/>
                <w:i/>
                <w:sz w:val="24"/>
                <w:szCs w:val="24"/>
                <w:lang w:val="id-ID" w:bidi="km-KH"/>
              </w:rPr>
              <w:t>x</w:t>
            </w:r>
            <w:r w:rsidRPr="00893FB7">
              <w:rPr>
                <w:rFonts w:ascii="Times New Roman" w:eastAsia="Times New Roman" w:hAnsi="Times New Roman" w:cs="Times New Roman"/>
                <w:i/>
                <w:sz w:val="24"/>
                <w:szCs w:val="24"/>
                <w:lang w:bidi="km-KH"/>
              </w:rPr>
              <w:t>)</w:t>
            </w:r>
          </w:p>
          <w:p w14:paraId="08454B3F" w14:textId="77777777" w:rsidR="00072B31" w:rsidRPr="00893FB7" w:rsidRDefault="00072B31" w:rsidP="005E6A16">
            <w:pPr>
              <w:tabs>
                <w:tab w:val="right" w:pos="7408"/>
              </w:tabs>
              <w:spacing w:after="0" w:line="240" w:lineRule="auto"/>
              <w:ind w:left="-1947"/>
              <w:jc w:val="both"/>
              <w:rPr>
                <w:rFonts w:ascii="Times New Roman" w:eastAsia="Times New Roman" w:hAnsi="Times New Roman" w:cs="Times New Roman"/>
                <w:b/>
                <w:sz w:val="24"/>
                <w:szCs w:val="24"/>
                <w:lang w:bidi="km-KH"/>
              </w:rPr>
            </w:pPr>
            <w:r w:rsidRPr="00893FB7">
              <w:rPr>
                <w:rFonts w:ascii="Times New Roman" w:eastAsia="Times New Roman" w:hAnsi="Times New Roman" w:cs="Times New Roman"/>
                <w:b/>
                <w:sz w:val="24"/>
                <w:szCs w:val="24"/>
                <w:lang w:bidi="km-KH"/>
              </w:rPr>
              <w:t>___</w:t>
            </w:r>
          </w:p>
        </w:tc>
      </w:tr>
    </w:tbl>
    <w:p w14:paraId="4ADCDE20" w14:textId="77777777" w:rsidR="007A1408" w:rsidRPr="004A3BE5" w:rsidRDefault="007A1408" w:rsidP="007A1408">
      <w:pPr>
        <w:pStyle w:val="NoSpacing"/>
        <w:rPr>
          <w:rFonts w:ascii="Gotham Book" w:hAnsi="Gotham Book"/>
          <w:sz w:val="24"/>
          <w:szCs w:val="24"/>
          <w:highlight w:val="yellow"/>
        </w:rPr>
      </w:pPr>
      <w:bookmarkStart w:id="0" w:name="_GoBack"/>
      <w:bookmarkEnd w:id="0"/>
    </w:p>
    <w:p w14:paraId="1AAB1548" w14:textId="77777777" w:rsidR="009417EC" w:rsidRDefault="009417EC" w:rsidP="009417EC">
      <w:pPr>
        <w:jc w:val="center"/>
        <w:rPr>
          <w:rFonts w:ascii="Times New Roman" w:hAnsi="Times New Roman" w:cs="Times New Roman"/>
          <w:b/>
          <w:sz w:val="28"/>
          <w:szCs w:val="28"/>
        </w:rPr>
      </w:pPr>
      <w:r w:rsidRPr="00FD2338">
        <w:rPr>
          <w:rFonts w:ascii="Times New Roman" w:hAnsi="Times New Roman" w:cs="Times New Roman"/>
          <w:b/>
          <w:sz w:val="28"/>
          <w:szCs w:val="28"/>
        </w:rPr>
        <w:t>DRAFT RESOLUTION ON</w:t>
      </w:r>
    </w:p>
    <w:p w14:paraId="642BB410" w14:textId="77777777" w:rsidR="006A4456" w:rsidRPr="006A4456" w:rsidRDefault="006A4456" w:rsidP="006A4456">
      <w:pPr>
        <w:spacing w:before="186" w:line="276" w:lineRule="auto"/>
        <w:ind w:left="604" w:right="385" w:hanging="4"/>
        <w:jc w:val="center"/>
        <w:rPr>
          <w:rFonts w:ascii="Times New Roman" w:hAnsi="Times New Roman" w:cs="Times New Roman"/>
          <w:b/>
          <w:sz w:val="28"/>
        </w:rPr>
      </w:pPr>
      <w:r w:rsidRPr="006A4456">
        <w:rPr>
          <w:rFonts w:ascii="Times New Roman" w:hAnsi="Times New Roman" w:cs="Times New Roman"/>
          <w:b/>
          <w:sz w:val="28"/>
        </w:rPr>
        <w:t>RENEWAL AND AMENDMENT OF THE MEMORANDUM OF UNDERSTANDING BETWEEN AIPA AND THE ECONOMIC RESEARCH INSTITUTE FOR ASEAN AND EAST ASIA (ERIA) TO “DEVELOP AIPA’S CAPACITY ON MATTERS CONCERNING ASEAN ECONOMIC COMMUNITY AND ASEAN ECONOMIC INTEGRATION IN VARIOUS AREAS”</w:t>
      </w:r>
    </w:p>
    <w:p w14:paraId="7BA7BE79" w14:textId="77777777" w:rsidR="006A4456" w:rsidRDefault="006A4456" w:rsidP="006A4456">
      <w:pPr>
        <w:pStyle w:val="BodyText"/>
        <w:ind w:left="0"/>
        <w:rPr>
          <w:b/>
          <w:sz w:val="30"/>
        </w:rPr>
      </w:pPr>
    </w:p>
    <w:p w14:paraId="6D43210A" w14:textId="77777777" w:rsidR="006A4456" w:rsidRDefault="006A4456" w:rsidP="006A4456">
      <w:pPr>
        <w:pStyle w:val="Heading2"/>
        <w:spacing w:before="184"/>
      </w:pPr>
      <w:r>
        <w:t>The Forty-Third General Assembly:</w:t>
      </w:r>
    </w:p>
    <w:p w14:paraId="43576ADA" w14:textId="77777777" w:rsidR="006A4456" w:rsidRDefault="006A4456" w:rsidP="006A4456">
      <w:pPr>
        <w:pStyle w:val="BodyText"/>
        <w:ind w:left="0"/>
        <w:rPr>
          <w:b/>
          <w:i/>
        </w:rPr>
      </w:pPr>
    </w:p>
    <w:p w14:paraId="0BAB0E88" w14:textId="77777777" w:rsidR="006A4456" w:rsidRDefault="006A4456" w:rsidP="006A4456">
      <w:pPr>
        <w:pStyle w:val="BodyText"/>
        <w:spacing w:line="259" w:lineRule="auto"/>
        <w:ind w:right="138"/>
        <w:jc w:val="both"/>
      </w:pPr>
      <w:r>
        <w:rPr>
          <w:b/>
          <w:i/>
        </w:rPr>
        <w:t xml:space="preserve">Recalling </w:t>
      </w:r>
      <w:r>
        <w:t>Resolution 37GA/2016/ORG/02 on Memorandum of Understanding (MoU) to Develop AIPA’s Capacity on Matters Concerning ASEAN Economic Community and ASEAN Economic Integration in Various Areas between ERIA and AIPA and Resolution 41GA/2020/ORG/09</w:t>
      </w:r>
      <w:r>
        <w:rPr>
          <w:spacing w:val="-8"/>
        </w:rPr>
        <w:t xml:space="preserve"> </w:t>
      </w:r>
      <w:r>
        <w:t>regarding</w:t>
      </w:r>
      <w:r>
        <w:rPr>
          <w:spacing w:val="-5"/>
        </w:rPr>
        <w:t xml:space="preserve"> </w:t>
      </w:r>
      <w:r>
        <w:t>the</w:t>
      </w:r>
      <w:r>
        <w:rPr>
          <w:spacing w:val="-6"/>
        </w:rPr>
        <w:t xml:space="preserve"> </w:t>
      </w:r>
      <w:r>
        <w:t>Extension</w:t>
      </w:r>
      <w:r>
        <w:rPr>
          <w:spacing w:val="-5"/>
        </w:rPr>
        <w:t xml:space="preserve"> </w:t>
      </w:r>
      <w:r>
        <w:t>of</w:t>
      </w:r>
      <w:r>
        <w:rPr>
          <w:spacing w:val="-7"/>
        </w:rPr>
        <w:t xml:space="preserve"> </w:t>
      </w:r>
      <w:r>
        <w:t>the</w:t>
      </w:r>
      <w:r>
        <w:rPr>
          <w:spacing w:val="-5"/>
        </w:rPr>
        <w:t xml:space="preserve"> </w:t>
      </w:r>
      <w:r>
        <w:t>Memorandum</w:t>
      </w:r>
      <w:r>
        <w:rPr>
          <w:spacing w:val="-7"/>
        </w:rPr>
        <w:t xml:space="preserve"> </w:t>
      </w:r>
      <w:r>
        <w:t>of</w:t>
      </w:r>
      <w:r>
        <w:rPr>
          <w:spacing w:val="-6"/>
        </w:rPr>
        <w:t xml:space="preserve"> </w:t>
      </w:r>
      <w:r>
        <w:t>Understanding</w:t>
      </w:r>
      <w:r>
        <w:rPr>
          <w:spacing w:val="-11"/>
        </w:rPr>
        <w:t xml:space="preserve"> </w:t>
      </w:r>
      <w:r>
        <w:t>between AIPA and</w:t>
      </w:r>
      <w:r>
        <w:rPr>
          <w:spacing w:val="-3"/>
        </w:rPr>
        <w:t xml:space="preserve"> </w:t>
      </w:r>
      <w:r>
        <w:t>ERIA;</w:t>
      </w:r>
    </w:p>
    <w:p w14:paraId="3C592902" w14:textId="77777777" w:rsidR="006A4456" w:rsidRDefault="006A4456" w:rsidP="006A4456">
      <w:pPr>
        <w:pStyle w:val="BodyText"/>
        <w:spacing w:before="158" w:line="259" w:lineRule="auto"/>
        <w:ind w:right="151"/>
        <w:jc w:val="both"/>
      </w:pPr>
      <w:r>
        <w:rPr>
          <w:b/>
          <w:i/>
        </w:rPr>
        <w:t>Noting</w:t>
      </w:r>
      <w:r>
        <w:rPr>
          <w:b/>
          <w:i/>
          <w:spacing w:val="-10"/>
        </w:rPr>
        <w:t xml:space="preserve"> </w:t>
      </w:r>
      <w:r>
        <w:t>that</w:t>
      </w:r>
      <w:r>
        <w:rPr>
          <w:spacing w:val="-14"/>
        </w:rPr>
        <w:t xml:space="preserve"> </w:t>
      </w:r>
      <w:r>
        <w:t>ERIA</w:t>
      </w:r>
      <w:r>
        <w:rPr>
          <w:spacing w:val="-12"/>
        </w:rPr>
        <w:t xml:space="preserve"> </w:t>
      </w:r>
      <w:r>
        <w:t>is</w:t>
      </w:r>
      <w:r>
        <w:rPr>
          <w:spacing w:val="-13"/>
        </w:rPr>
        <w:t xml:space="preserve"> </w:t>
      </w:r>
      <w:r>
        <w:t>an</w:t>
      </w:r>
      <w:r>
        <w:rPr>
          <w:spacing w:val="-14"/>
        </w:rPr>
        <w:t xml:space="preserve"> </w:t>
      </w:r>
      <w:r>
        <w:t>international</w:t>
      </w:r>
      <w:r>
        <w:rPr>
          <w:spacing w:val="-9"/>
        </w:rPr>
        <w:t xml:space="preserve"> </w:t>
      </w:r>
      <w:r>
        <w:t>organization</w:t>
      </w:r>
      <w:r>
        <w:rPr>
          <w:spacing w:val="-11"/>
        </w:rPr>
        <w:t xml:space="preserve"> </w:t>
      </w:r>
      <w:r>
        <w:t>based</w:t>
      </w:r>
      <w:r>
        <w:rPr>
          <w:spacing w:val="-14"/>
        </w:rPr>
        <w:t xml:space="preserve"> </w:t>
      </w:r>
      <w:r>
        <w:t>in</w:t>
      </w:r>
      <w:r>
        <w:rPr>
          <w:spacing w:val="-10"/>
        </w:rPr>
        <w:t xml:space="preserve"> </w:t>
      </w:r>
      <w:r>
        <w:t>Jakarta</w:t>
      </w:r>
      <w:r>
        <w:rPr>
          <w:spacing w:val="-10"/>
        </w:rPr>
        <w:t xml:space="preserve"> </w:t>
      </w:r>
      <w:r>
        <w:t>with</w:t>
      </w:r>
      <w:r>
        <w:rPr>
          <w:spacing w:val="-10"/>
        </w:rPr>
        <w:t xml:space="preserve"> </w:t>
      </w:r>
      <w:r>
        <w:t>the</w:t>
      </w:r>
      <w:r>
        <w:rPr>
          <w:spacing w:val="-10"/>
        </w:rPr>
        <w:t xml:space="preserve"> </w:t>
      </w:r>
      <w:r>
        <w:t>purpose</w:t>
      </w:r>
      <w:r>
        <w:rPr>
          <w:spacing w:val="-9"/>
        </w:rPr>
        <w:t xml:space="preserve"> </w:t>
      </w:r>
      <w:r>
        <w:t>to</w:t>
      </w:r>
      <w:r>
        <w:rPr>
          <w:spacing w:val="-14"/>
        </w:rPr>
        <w:t xml:space="preserve"> </w:t>
      </w:r>
      <w:r>
        <w:t>conduct research activities and make policy recommendations for increased economic integration in the ASEAN and East Asia through its extensive experience in</w:t>
      </w:r>
      <w:r>
        <w:rPr>
          <w:spacing w:val="-2"/>
        </w:rPr>
        <w:t xml:space="preserve"> </w:t>
      </w:r>
      <w:r>
        <w:t>research;</w:t>
      </w:r>
    </w:p>
    <w:p w14:paraId="43871502" w14:textId="77777777" w:rsidR="006A4456" w:rsidRDefault="006A4456" w:rsidP="006A4456">
      <w:pPr>
        <w:pStyle w:val="BodyText"/>
        <w:spacing w:before="162" w:line="259" w:lineRule="auto"/>
        <w:ind w:right="142"/>
        <w:jc w:val="both"/>
      </w:pPr>
      <w:r>
        <w:rPr>
          <w:b/>
          <w:i/>
        </w:rPr>
        <w:t xml:space="preserve">Expressing appreciation </w:t>
      </w:r>
      <w:r>
        <w:t>of the cooperation between AIPA and ERIA which has helped contributing and facilitating in exchange of knowledge, best practices, ideas, and experiences to support the ASEAN Economic Integration Process and Waste Management;</w:t>
      </w:r>
    </w:p>
    <w:p w14:paraId="303DBB0E" w14:textId="77777777" w:rsidR="006A4456" w:rsidRDefault="006A4456" w:rsidP="006A4456">
      <w:pPr>
        <w:pStyle w:val="BodyText"/>
        <w:spacing w:before="158" w:line="256" w:lineRule="auto"/>
        <w:ind w:right="153"/>
        <w:jc w:val="both"/>
      </w:pPr>
      <w:r>
        <w:rPr>
          <w:b/>
          <w:i/>
        </w:rPr>
        <w:t xml:space="preserve">Noting </w:t>
      </w:r>
      <w:r>
        <w:t>that the Memorandum of Understanding between both parties, signed by the AIPA Secretary-General and the President of ERIA, will expire on 22 January 2023.</w:t>
      </w:r>
    </w:p>
    <w:p w14:paraId="4B3DCCF2" w14:textId="77777777" w:rsidR="006A4456" w:rsidRDefault="006A4456" w:rsidP="006A4456">
      <w:pPr>
        <w:pStyle w:val="Heading2"/>
      </w:pPr>
      <w:r>
        <w:t>Hereby resolves to:</w:t>
      </w:r>
    </w:p>
    <w:p w14:paraId="1CEC36FC" w14:textId="77777777" w:rsidR="006A4456" w:rsidRDefault="006A4456" w:rsidP="006A4456">
      <w:pPr>
        <w:pStyle w:val="BodyText"/>
        <w:spacing w:before="180" w:line="259" w:lineRule="auto"/>
        <w:ind w:right="140"/>
        <w:jc w:val="both"/>
      </w:pPr>
      <w:r>
        <w:rPr>
          <w:b/>
          <w:i/>
        </w:rPr>
        <w:t xml:space="preserve">Support </w:t>
      </w:r>
      <w:r>
        <w:t>the renewal and the amendment of the Memorandum of Understanding to Develop AIPA’s Capacity on Matters Concerning ASEAN Economic Community and ASEAN Economic Integration in Various Areas;</w:t>
      </w:r>
    </w:p>
    <w:p w14:paraId="2D061792" w14:textId="77777777" w:rsidR="006A4456" w:rsidRDefault="006A4456" w:rsidP="006A4456">
      <w:pPr>
        <w:pStyle w:val="BodyText"/>
        <w:spacing w:before="162" w:line="256" w:lineRule="auto"/>
        <w:ind w:right="140"/>
        <w:jc w:val="both"/>
      </w:pPr>
      <w:r>
        <w:rPr>
          <w:b/>
          <w:i/>
        </w:rPr>
        <w:t xml:space="preserve">Recommend </w:t>
      </w:r>
      <w:r>
        <w:t>AIPA Secretariat and ERIA to renew and sign the Memorandum of Understanding with immediate attention.</w:t>
      </w:r>
    </w:p>
    <w:p w14:paraId="5DC31474" w14:textId="77777777" w:rsidR="006A4456" w:rsidRDefault="006A4456" w:rsidP="006A4456">
      <w:pPr>
        <w:spacing w:line="256" w:lineRule="auto"/>
        <w:jc w:val="both"/>
        <w:sectPr w:rsidR="006A4456" w:rsidSect="006A4456">
          <w:pgSz w:w="11910" w:h="16840"/>
          <w:pgMar w:top="1140" w:right="1080" w:bottom="280" w:left="1360" w:header="720" w:footer="720" w:gutter="0"/>
          <w:cols w:space="720"/>
        </w:sectPr>
      </w:pPr>
    </w:p>
    <w:p w14:paraId="1FF48CDF" w14:textId="7DF968DE" w:rsidR="006A4456" w:rsidRDefault="006A4456" w:rsidP="0023494F">
      <w:pPr>
        <w:pStyle w:val="BodyText"/>
        <w:spacing w:before="76" w:line="256" w:lineRule="auto"/>
        <w:ind w:left="0" w:right="10"/>
        <w:jc w:val="both"/>
      </w:pPr>
      <w:r>
        <w:lastRenderedPageBreak/>
        <w:t>In the event of any amendments arising in the Memorandum of Understanding, the</w:t>
      </w:r>
      <w:r w:rsidR="0023494F">
        <w:t xml:space="preserve"> </w:t>
      </w:r>
      <w:r>
        <w:t>Secretary- General shall obtain the direction of the President of AIPA.</w:t>
      </w:r>
    </w:p>
    <w:p w14:paraId="66EDD441" w14:textId="77777777" w:rsidR="007A1408" w:rsidRPr="00F707AE" w:rsidRDefault="007A1408" w:rsidP="007A1408">
      <w:pPr>
        <w:autoSpaceDE w:val="0"/>
        <w:autoSpaceDN w:val="0"/>
        <w:adjustRightInd w:val="0"/>
        <w:spacing w:after="0" w:line="240" w:lineRule="auto"/>
        <w:rPr>
          <w:rFonts w:ascii="Times New Roman" w:hAnsi="Times New Roman" w:cs="Times New Roman"/>
          <w:sz w:val="24"/>
          <w:szCs w:val="24"/>
          <w:lang w:val="en-ID" w:eastAsia="en-AU"/>
        </w:rPr>
      </w:pPr>
    </w:p>
    <w:p w14:paraId="5B690BA1" w14:textId="196B8214" w:rsidR="008E3E11" w:rsidRPr="00C81293" w:rsidRDefault="008E3E11" w:rsidP="008E3E11">
      <w:pPr>
        <w:spacing w:after="0" w:line="240" w:lineRule="auto"/>
        <w:contextualSpacing/>
        <w:jc w:val="both"/>
        <w:rPr>
          <w:rFonts w:ascii="Times New Roman" w:hAnsi="Times New Roman" w:cs="Times New Roman"/>
          <w:sz w:val="24"/>
          <w:szCs w:val="24"/>
        </w:rPr>
      </w:pPr>
      <w:bookmarkStart w:id="1" w:name="_Hlk107825403"/>
      <w:r w:rsidRPr="00CB0FE4">
        <w:rPr>
          <w:rFonts w:ascii="Times New Roman" w:hAnsi="Times New Roman" w:cs="Times New Roman"/>
          <w:sz w:val="24"/>
          <w:szCs w:val="24"/>
          <w:lang w:val="id-ID"/>
        </w:rPr>
        <w:t>Adopted on the</w:t>
      </w:r>
      <w:r>
        <w:rPr>
          <w:rFonts w:ascii="Times New Roman" w:hAnsi="Times New Roman" w:cs="Times New Roman"/>
          <w:sz w:val="24"/>
          <w:szCs w:val="24"/>
        </w:rPr>
        <w:t xml:space="preserve"> </w:t>
      </w:r>
      <w:r w:rsidR="006171C1">
        <w:rPr>
          <w:rFonts w:ascii="Times New Roman" w:hAnsi="Times New Roman" w:cs="Times New Roman"/>
          <w:sz w:val="24"/>
          <w:szCs w:val="24"/>
        </w:rPr>
        <w:t>T</w:t>
      </w:r>
      <w:r>
        <w:rPr>
          <w:rFonts w:ascii="Times New Roman" w:hAnsi="Times New Roman" w:cs="Times New Roman"/>
          <w:sz w:val="24"/>
          <w:szCs w:val="24"/>
        </w:rPr>
        <w:t xml:space="preserve">wenty </w:t>
      </w:r>
      <w:r w:rsidR="006171C1">
        <w:rPr>
          <w:rFonts w:ascii="Times New Roman" w:hAnsi="Times New Roman" w:cs="Times New Roman"/>
          <w:sz w:val="24"/>
          <w:szCs w:val="24"/>
        </w:rPr>
        <w:t>F</w:t>
      </w:r>
      <w:r w:rsidR="00BE6BE9">
        <w:rPr>
          <w:rFonts w:ascii="Times New Roman" w:hAnsi="Times New Roman" w:cs="Times New Roman"/>
          <w:sz w:val="24"/>
          <w:szCs w:val="24"/>
        </w:rPr>
        <w:t>ourth</w:t>
      </w:r>
      <w:r>
        <w:rPr>
          <w:rFonts w:ascii="Times New Roman" w:hAnsi="Times New Roman" w:cs="Times New Roman"/>
          <w:sz w:val="24"/>
          <w:szCs w:val="24"/>
        </w:rPr>
        <w:t xml:space="preserve"> day of November </w:t>
      </w:r>
      <w:r w:rsidR="00397979">
        <w:rPr>
          <w:rFonts w:ascii="Times New Roman" w:hAnsi="Times New Roman" w:cs="Times New Roman"/>
          <w:sz w:val="24"/>
          <w:szCs w:val="24"/>
        </w:rPr>
        <w:t xml:space="preserve">2022 </w:t>
      </w:r>
      <w:r w:rsidRPr="00CB0FE4">
        <w:rPr>
          <w:rFonts w:ascii="Times New Roman" w:hAnsi="Times New Roman" w:cs="Times New Roman"/>
          <w:sz w:val="24"/>
          <w:szCs w:val="24"/>
          <w:lang w:val="id-ID"/>
        </w:rPr>
        <w:t xml:space="preserve">in </w:t>
      </w:r>
      <w:r>
        <w:rPr>
          <w:rFonts w:ascii="Times New Roman" w:hAnsi="Times New Roman" w:cs="Times New Roman"/>
          <w:sz w:val="24"/>
          <w:szCs w:val="24"/>
        </w:rPr>
        <w:t>Phnom Penh, Cambodia.</w:t>
      </w:r>
    </w:p>
    <w:bookmarkEnd w:id="1"/>
    <w:p w14:paraId="691334AE" w14:textId="36D02206" w:rsidR="009E1EFC" w:rsidRPr="00DE1502" w:rsidRDefault="006A2367" w:rsidP="00DE1502">
      <w:pPr>
        <w:spacing w:after="0" w:line="240" w:lineRule="auto"/>
        <w:contextualSpacing/>
        <w:rPr>
          <w:rFonts w:ascii="Times New Roman" w:eastAsia="Times New Roman" w:hAnsi="Times New Roman" w:cs="Times New Roman"/>
          <w:sz w:val="24"/>
          <w:szCs w:val="24"/>
          <w:lang w:bidi="en-US"/>
        </w:rPr>
      </w:pPr>
      <w:r w:rsidRPr="00191A38">
        <w:rPr>
          <w:noProof/>
          <w:cs/>
          <w:lang w:bidi="km-KH"/>
        </w:rPr>
        <w:drawing>
          <wp:inline distT="0" distB="0" distL="0" distR="0" wp14:anchorId="1192961B" wp14:editId="3F9546E0">
            <wp:extent cx="5683250" cy="349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83250" cy="349250"/>
                    </a:xfrm>
                    <a:prstGeom prst="rect">
                      <a:avLst/>
                    </a:prstGeom>
                    <a:noFill/>
                    <a:ln>
                      <a:noFill/>
                    </a:ln>
                  </pic:spPr>
                </pic:pic>
              </a:graphicData>
            </a:graphic>
          </wp:inline>
        </w:drawing>
      </w:r>
    </w:p>
    <w:sectPr w:rsidR="009E1EFC" w:rsidRPr="00DE1502" w:rsidSect="00E66BCE">
      <w:pgSz w:w="11906" w:h="16838"/>
      <w:pgMar w:top="1152" w:right="1224" w:bottom="720" w:left="172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01000003" w:usb1="00000000" w:usb2="00000000" w:usb3="00000000" w:csb0="00010001" w:csb1="00000000"/>
  </w:font>
  <w:font w:name="Leelawadee">
    <w:panose1 w:val="020B0502040204020203"/>
    <w:charset w:val="00"/>
    <w:family w:val="swiss"/>
    <w:pitch w:val="variable"/>
    <w:sig w:usb0="810000AF" w:usb1="4000204B" w:usb2="00000000" w:usb3="00000000" w:csb0="00010001" w:csb1="00000000"/>
  </w:font>
  <w:font w:name="Arial">
    <w:panose1 w:val="020B0604020202020204"/>
    <w:charset w:val="00"/>
    <w:family w:val="swiss"/>
    <w:pitch w:val="variable"/>
    <w:sig w:usb0="20002A87" w:usb1="80000000" w:usb2="00000008" w:usb3="00000000" w:csb0="000001FF" w:csb1="00000000"/>
  </w:font>
  <w:font w:name="Gotham Book">
    <w:altName w:val="Calibri"/>
    <w:panose1 w:val="00000000000000000000"/>
    <w:charset w:val="00"/>
    <w:family w:val="modern"/>
    <w:notTrueType/>
    <w:pitch w:val="variable"/>
    <w:sig w:usb0="00000087" w:usb1="00000000" w:usb2="00000000" w:usb3="00000000" w:csb0="0000009B"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01000003" w:usb1="00000000" w:usb2="00000000" w:usb3="00000000" w:csb0="00010001" w:csb1="00000000"/>
  </w:font>
  <w:font w:name="DengXian">
    <w:altName w:val="等线"/>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F1111"/>
    <w:multiLevelType w:val="hybridMultilevel"/>
    <w:tmpl w:val="763AFA38"/>
    <w:lvl w:ilvl="0" w:tplc="3C9A6E5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
    <w:nsid w:val="39F770B7"/>
    <w:multiLevelType w:val="hybridMultilevel"/>
    <w:tmpl w:val="429A726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7FFC355C"/>
    <w:multiLevelType w:val="hybridMultilevel"/>
    <w:tmpl w:val="DD9426D0"/>
    <w:lvl w:ilvl="0" w:tplc="8A04319C">
      <w:start w:val="1"/>
      <w:numFmt w:val="decimal"/>
      <w:lvlText w:val="%1)"/>
      <w:lvlJc w:val="left"/>
      <w:pPr>
        <w:ind w:left="315" w:hanging="320"/>
      </w:pPr>
      <w:rPr>
        <w:rFonts w:ascii="Times New Roman" w:eastAsia="Times New Roman" w:hAnsi="Times New Roman" w:cs="Times New Roman" w:hint="default"/>
        <w:spacing w:val="-7"/>
        <w:w w:val="99"/>
        <w:sz w:val="24"/>
        <w:szCs w:val="24"/>
        <w:lang w:val="en-US" w:eastAsia="en-US" w:bidi="en-US"/>
      </w:rPr>
    </w:lvl>
    <w:lvl w:ilvl="1" w:tplc="8AC8AAE0">
      <w:start w:val="1"/>
      <w:numFmt w:val="upperLetter"/>
      <w:lvlText w:val="%2)"/>
      <w:lvlJc w:val="left"/>
      <w:pPr>
        <w:ind w:left="1036" w:hanging="361"/>
      </w:pPr>
      <w:rPr>
        <w:rFonts w:ascii="Times New Roman" w:eastAsia="Times New Roman" w:hAnsi="Times New Roman" w:cs="Times New Roman" w:hint="default"/>
        <w:spacing w:val="-4"/>
        <w:w w:val="99"/>
        <w:sz w:val="24"/>
        <w:szCs w:val="24"/>
        <w:lang w:val="en-US" w:eastAsia="en-US" w:bidi="en-US"/>
      </w:rPr>
    </w:lvl>
    <w:lvl w:ilvl="2" w:tplc="BE7A060A">
      <w:start w:val="1"/>
      <w:numFmt w:val="lowerLetter"/>
      <w:lvlText w:val="%3)"/>
      <w:lvlJc w:val="left"/>
      <w:pPr>
        <w:ind w:left="2031" w:hanging="360"/>
      </w:pPr>
      <w:rPr>
        <w:rFonts w:ascii="Times New Roman" w:eastAsia="Times New Roman" w:hAnsi="Times New Roman" w:cs="Times New Roman" w:hint="default"/>
        <w:spacing w:val="-7"/>
        <w:w w:val="99"/>
        <w:sz w:val="24"/>
        <w:szCs w:val="24"/>
        <w:lang w:val="en-US" w:eastAsia="en-US" w:bidi="en-US"/>
      </w:rPr>
    </w:lvl>
    <w:lvl w:ilvl="3" w:tplc="FA58AA70">
      <w:numFmt w:val="bullet"/>
      <w:lvlText w:val="•"/>
      <w:lvlJc w:val="left"/>
      <w:pPr>
        <w:ind w:left="3043" w:hanging="360"/>
      </w:pPr>
      <w:rPr>
        <w:rFonts w:hint="default"/>
        <w:lang w:val="en-US" w:eastAsia="en-US" w:bidi="en-US"/>
      </w:rPr>
    </w:lvl>
    <w:lvl w:ilvl="4" w:tplc="349A4AFE">
      <w:numFmt w:val="bullet"/>
      <w:lvlText w:val="•"/>
      <w:lvlJc w:val="left"/>
      <w:pPr>
        <w:ind w:left="4046" w:hanging="360"/>
      </w:pPr>
      <w:rPr>
        <w:rFonts w:hint="default"/>
        <w:lang w:val="en-US" w:eastAsia="en-US" w:bidi="en-US"/>
      </w:rPr>
    </w:lvl>
    <w:lvl w:ilvl="5" w:tplc="531CEC62">
      <w:numFmt w:val="bullet"/>
      <w:lvlText w:val="•"/>
      <w:lvlJc w:val="left"/>
      <w:pPr>
        <w:ind w:left="5049" w:hanging="360"/>
      </w:pPr>
      <w:rPr>
        <w:rFonts w:hint="default"/>
        <w:lang w:val="en-US" w:eastAsia="en-US" w:bidi="en-US"/>
      </w:rPr>
    </w:lvl>
    <w:lvl w:ilvl="6" w:tplc="2D9E96E2">
      <w:numFmt w:val="bullet"/>
      <w:lvlText w:val="•"/>
      <w:lvlJc w:val="left"/>
      <w:pPr>
        <w:ind w:left="6052" w:hanging="360"/>
      </w:pPr>
      <w:rPr>
        <w:rFonts w:hint="default"/>
        <w:lang w:val="en-US" w:eastAsia="en-US" w:bidi="en-US"/>
      </w:rPr>
    </w:lvl>
    <w:lvl w:ilvl="7" w:tplc="DD5CC5BE">
      <w:numFmt w:val="bullet"/>
      <w:lvlText w:val="•"/>
      <w:lvlJc w:val="left"/>
      <w:pPr>
        <w:ind w:left="7055" w:hanging="360"/>
      </w:pPr>
      <w:rPr>
        <w:rFonts w:hint="default"/>
        <w:lang w:val="en-US" w:eastAsia="en-US" w:bidi="en-US"/>
      </w:rPr>
    </w:lvl>
    <w:lvl w:ilvl="8" w:tplc="94340F50">
      <w:numFmt w:val="bullet"/>
      <w:lvlText w:val="•"/>
      <w:lvlJc w:val="left"/>
      <w:pPr>
        <w:ind w:left="8058" w:hanging="360"/>
      </w:pPr>
      <w:rPr>
        <w:rFonts w:hint="default"/>
        <w:lang w:val="en-US" w:eastAsia="en-US" w:bidi="en-U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Y0MLCwMDQ3sjA1NDVT0lEKTi0uzszPAykwqgUA/0K94CwAAAA="/>
  </w:docVars>
  <w:rsids>
    <w:rsidRoot w:val="005F56B1"/>
    <w:rsid w:val="00035234"/>
    <w:rsid w:val="0006242B"/>
    <w:rsid w:val="00072B31"/>
    <w:rsid w:val="000B443E"/>
    <w:rsid w:val="000B7E77"/>
    <w:rsid w:val="000F61E8"/>
    <w:rsid w:val="00150F4A"/>
    <w:rsid w:val="0017631B"/>
    <w:rsid w:val="001D13DA"/>
    <w:rsid w:val="001D361E"/>
    <w:rsid w:val="001E5B35"/>
    <w:rsid w:val="001F0220"/>
    <w:rsid w:val="00200308"/>
    <w:rsid w:val="0023494F"/>
    <w:rsid w:val="00250AB6"/>
    <w:rsid w:val="002613F2"/>
    <w:rsid w:val="002F4E8A"/>
    <w:rsid w:val="00313F70"/>
    <w:rsid w:val="00326D8D"/>
    <w:rsid w:val="003549D8"/>
    <w:rsid w:val="00366126"/>
    <w:rsid w:val="00377516"/>
    <w:rsid w:val="00380B05"/>
    <w:rsid w:val="00390C85"/>
    <w:rsid w:val="00397260"/>
    <w:rsid w:val="00397979"/>
    <w:rsid w:val="003B7C23"/>
    <w:rsid w:val="003D292F"/>
    <w:rsid w:val="00402001"/>
    <w:rsid w:val="00412169"/>
    <w:rsid w:val="0042037F"/>
    <w:rsid w:val="00442C50"/>
    <w:rsid w:val="004813C3"/>
    <w:rsid w:val="00492CD7"/>
    <w:rsid w:val="004A3BE5"/>
    <w:rsid w:val="004D1107"/>
    <w:rsid w:val="004D7033"/>
    <w:rsid w:val="00505A08"/>
    <w:rsid w:val="005236B4"/>
    <w:rsid w:val="00595384"/>
    <w:rsid w:val="005F56B1"/>
    <w:rsid w:val="0060367F"/>
    <w:rsid w:val="006171C1"/>
    <w:rsid w:val="00674819"/>
    <w:rsid w:val="00687978"/>
    <w:rsid w:val="006A2367"/>
    <w:rsid w:val="006A4456"/>
    <w:rsid w:val="006F5AF7"/>
    <w:rsid w:val="0077314C"/>
    <w:rsid w:val="007912B1"/>
    <w:rsid w:val="00795921"/>
    <w:rsid w:val="007A1408"/>
    <w:rsid w:val="007F377C"/>
    <w:rsid w:val="0080699B"/>
    <w:rsid w:val="008117BF"/>
    <w:rsid w:val="00824A5F"/>
    <w:rsid w:val="00874E0B"/>
    <w:rsid w:val="00887591"/>
    <w:rsid w:val="008B353C"/>
    <w:rsid w:val="008C4EF7"/>
    <w:rsid w:val="008E3E11"/>
    <w:rsid w:val="009417EC"/>
    <w:rsid w:val="00982E38"/>
    <w:rsid w:val="009D1665"/>
    <w:rsid w:val="009D1B78"/>
    <w:rsid w:val="009D3EC5"/>
    <w:rsid w:val="009E1293"/>
    <w:rsid w:val="009E1EFC"/>
    <w:rsid w:val="00A506FA"/>
    <w:rsid w:val="00A95961"/>
    <w:rsid w:val="00A97265"/>
    <w:rsid w:val="00AC7EF0"/>
    <w:rsid w:val="00AE6F0F"/>
    <w:rsid w:val="00AF3B9F"/>
    <w:rsid w:val="00B42BD1"/>
    <w:rsid w:val="00B701C5"/>
    <w:rsid w:val="00B9356E"/>
    <w:rsid w:val="00BA02F5"/>
    <w:rsid w:val="00BB0F56"/>
    <w:rsid w:val="00BD0E67"/>
    <w:rsid w:val="00BE6BE9"/>
    <w:rsid w:val="00BF14A7"/>
    <w:rsid w:val="00C17064"/>
    <w:rsid w:val="00C20ED5"/>
    <w:rsid w:val="00C41041"/>
    <w:rsid w:val="00C81293"/>
    <w:rsid w:val="00CA458A"/>
    <w:rsid w:val="00CA4F41"/>
    <w:rsid w:val="00CA6B5D"/>
    <w:rsid w:val="00CC2D5D"/>
    <w:rsid w:val="00CC5BDD"/>
    <w:rsid w:val="00CD0FEA"/>
    <w:rsid w:val="00CD6F61"/>
    <w:rsid w:val="00CF48D5"/>
    <w:rsid w:val="00CF48E6"/>
    <w:rsid w:val="00D41854"/>
    <w:rsid w:val="00D419B9"/>
    <w:rsid w:val="00DC6104"/>
    <w:rsid w:val="00DE1502"/>
    <w:rsid w:val="00E22E27"/>
    <w:rsid w:val="00E33AB3"/>
    <w:rsid w:val="00E346DE"/>
    <w:rsid w:val="00E36690"/>
    <w:rsid w:val="00E44637"/>
    <w:rsid w:val="00E66302"/>
    <w:rsid w:val="00E66BCE"/>
    <w:rsid w:val="00E72C07"/>
    <w:rsid w:val="00E72EBD"/>
    <w:rsid w:val="00E8585E"/>
    <w:rsid w:val="00E868D9"/>
    <w:rsid w:val="00F14BD3"/>
    <w:rsid w:val="00F26437"/>
    <w:rsid w:val="00F36066"/>
    <w:rsid w:val="00F37E91"/>
    <w:rsid w:val="00F5029F"/>
    <w:rsid w:val="00F57405"/>
    <w:rsid w:val="00F6424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9A3F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6B1"/>
    <w:pPr>
      <w:spacing w:after="160" w:line="259" w:lineRule="auto"/>
    </w:pPr>
    <w:rPr>
      <w:sz w:val="22"/>
      <w:szCs w:val="22"/>
    </w:rPr>
  </w:style>
  <w:style w:type="paragraph" w:styleId="Heading2">
    <w:name w:val="heading 2"/>
    <w:basedOn w:val="Normal"/>
    <w:link w:val="Heading2Char"/>
    <w:uiPriority w:val="9"/>
    <w:unhideWhenUsed/>
    <w:qFormat/>
    <w:rsid w:val="006A4456"/>
    <w:pPr>
      <w:widowControl w:val="0"/>
      <w:autoSpaceDE w:val="0"/>
      <w:autoSpaceDN w:val="0"/>
      <w:spacing w:before="166" w:after="0" w:line="240" w:lineRule="auto"/>
      <w:ind w:left="368"/>
      <w:jc w:val="both"/>
      <w:outlineLvl w:val="1"/>
    </w:pPr>
    <w:rPr>
      <w:rFonts w:ascii="Times New Roman" w:eastAsia="Times New Roman" w:hAnsi="Times New Roman" w:cs="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56B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F56B1"/>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6F5AF7"/>
    <w:pPr>
      <w:spacing w:after="0" w:line="240" w:lineRule="auto"/>
    </w:pPr>
    <w:rPr>
      <w:rFonts w:ascii="Leelawadee" w:hAnsi="Leelawadee" w:cs="Leelawadee"/>
      <w:sz w:val="18"/>
      <w:szCs w:val="18"/>
    </w:rPr>
  </w:style>
  <w:style w:type="character" w:customStyle="1" w:styleId="BalloonTextChar">
    <w:name w:val="Balloon Text Char"/>
    <w:basedOn w:val="DefaultParagraphFont"/>
    <w:link w:val="BalloonText"/>
    <w:uiPriority w:val="99"/>
    <w:semiHidden/>
    <w:rsid w:val="006F5AF7"/>
    <w:rPr>
      <w:rFonts w:ascii="Leelawadee" w:hAnsi="Leelawadee" w:cs="Leelawadee"/>
      <w:sz w:val="18"/>
      <w:szCs w:val="18"/>
    </w:rPr>
  </w:style>
  <w:style w:type="paragraph" w:styleId="ListParagraph">
    <w:name w:val="List Paragraph"/>
    <w:basedOn w:val="Normal"/>
    <w:uiPriority w:val="34"/>
    <w:qFormat/>
    <w:rsid w:val="00250AB6"/>
    <w:pPr>
      <w:ind w:left="720"/>
      <w:contextualSpacing/>
    </w:pPr>
  </w:style>
  <w:style w:type="table" w:customStyle="1" w:styleId="TableGrid1">
    <w:name w:val="Table Grid1"/>
    <w:basedOn w:val="TableNormal"/>
    <w:next w:val="TableGrid"/>
    <w:uiPriority w:val="39"/>
    <w:rsid w:val="00A506FA"/>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6A4456"/>
    <w:rPr>
      <w:rFonts w:ascii="Times New Roman" w:eastAsia="Times New Roman" w:hAnsi="Times New Roman" w:cs="Times New Roman"/>
      <w:b/>
      <w:bCs/>
      <w:i/>
    </w:rPr>
  </w:style>
  <w:style w:type="paragraph" w:styleId="BodyText">
    <w:name w:val="Body Text"/>
    <w:basedOn w:val="Normal"/>
    <w:link w:val="BodyTextChar"/>
    <w:uiPriority w:val="1"/>
    <w:qFormat/>
    <w:rsid w:val="006A4456"/>
    <w:pPr>
      <w:widowControl w:val="0"/>
      <w:autoSpaceDE w:val="0"/>
      <w:autoSpaceDN w:val="0"/>
      <w:spacing w:after="0" w:line="240" w:lineRule="auto"/>
      <w:ind w:left="368"/>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A4456"/>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6B1"/>
    <w:pPr>
      <w:spacing w:after="160" w:line="259" w:lineRule="auto"/>
    </w:pPr>
    <w:rPr>
      <w:sz w:val="22"/>
      <w:szCs w:val="22"/>
    </w:rPr>
  </w:style>
  <w:style w:type="paragraph" w:styleId="Heading2">
    <w:name w:val="heading 2"/>
    <w:basedOn w:val="Normal"/>
    <w:link w:val="Heading2Char"/>
    <w:uiPriority w:val="9"/>
    <w:unhideWhenUsed/>
    <w:qFormat/>
    <w:rsid w:val="006A4456"/>
    <w:pPr>
      <w:widowControl w:val="0"/>
      <w:autoSpaceDE w:val="0"/>
      <w:autoSpaceDN w:val="0"/>
      <w:spacing w:before="166" w:after="0" w:line="240" w:lineRule="auto"/>
      <w:ind w:left="368"/>
      <w:jc w:val="both"/>
      <w:outlineLvl w:val="1"/>
    </w:pPr>
    <w:rPr>
      <w:rFonts w:ascii="Times New Roman" w:eastAsia="Times New Roman" w:hAnsi="Times New Roman" w:cs="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56B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F56B1"/>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6F5AF7"/>
    <w:pPr>
      <w:spacing w:after="0" w:line="240" w:lineRule="auto"/>
    </w:pPr>
    <w:rPr>
      <w:rFonts w:ascii="Leelawadee" w:hAnsi="Leelawadee" w:cs="Leelawadee"/>
      <w:sz w:val="18"/>
      <w:szCs w:val="18"/>
    </w:rPr>
  </w:style>
  <w:style w:type="character" w:customStyle="1" w:styleId="BalloonTextChar">
    <w:name w:val="Balloon Text Char"/>
    <w:basedOn w:val="DefaultParagraphFont"/>
    <w:link w:val="BalloonText"/>
    <w:uiPriority w:val="99"/>
    <w:semiHidden/>
    <w:rsid w:val="006F5AF7"/>
    <w:rPr>
      <w:rFonts w:ascii="Leelawadee" w:hAnsi="Leelawadee" w:cs="Leelawadee"/>
      <w:sz w:val="18"/>
      <w:szCs w:val="18"/>
    </w:rPr>
  </w:style>
  <w:style w:type="paragraph" w:styleId="ListParagraph">
    <w:name w:val="List Paragraph"/>
    <w:basedOn w:val="Normal"/>
    <w:uiPriority w:val="34"/>
    <w:qFormat/>
    <w:rsid w:val="00250AB6"/>
    <w:pPr>
      <w:ind w:left="720"/>
      <w:contextualSpacing/>
    </w:pPr>
  </w:style>
  <w:style w:type="table" w:customStyle="1" w:styleId="TableGrid1">
    <w:name w:val="Table Grid1"/>
    <w:basedOn w:val="TableNormal"/>
    <w:next w:val="TableGrid"/>
    <w:uiPriority w:val="39"/>
    <w:rsid w:val="00A506FA"/>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6A4456"/>
    <w:rPr>
      <w:rFonts w:ascii="Times New Roman" w:eastAsia="Times New Roman" w:hAnsi="Times New Roman" w:cs="Times New Roman"/>
      <w:b/>
      <w:bCs/>
      <w:i/>
    </w:rPr>
  </w:style>
  <w:style w:type="paragraph" w:styleId="BodyText">
    <w:name w:val="Body Text"/>
    <w:basedOn w:val="Normal"/>
    <w:link w:val="BodyTextChar"/>
    <w:uiPriority w:val="1"/>
    <w:qFormat/>
    <w:rsid w:val="006A4456"/>
    <w:pPr>
      <w:widowControl w:val="0"/>
      <w:autoSpaceDE w:val="0"/>
      <w:autoSpaceDN w:val="0"/>
      <w:spacing w:after="0" w:line="240" w:lineRule="auto"/>
      <w:ind w:left="368"/>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A445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557580">
      <w:bodyDiv w:val="1"/>
      <w:marLeft w:val="0"/>
      <w:marRight w:val="0"/>
      <w:marTop w:val="0"/>
      <w:marBottom w:val="0"/>
      <w:divBdr>
        <w:top w:val="none" w:sz="0" w:space="0" w:color="auto"/>
        <w:left w:val="none" w:sz="0" w:space="0" w:color="auto"/>
        <w:bottom w:val="none" w:sz="0" w:space="0" w:color="auto"/>
        <w:right w:val="none" w:sz="0" w:space="0" w:color="auto"/>
      </w:divBdr>
    </w:div>
    <w:div w:id="130052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310</Words>
  <Characters>1773</Characters>
  <Application>Microsoft Office Word</Application>
  <DocSecurity>0</DocSecurity>
  <Lines>14</Lines>
  <Paragraphs>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 Nursahamdani</dc:creator>
  <cp:lastModifiedBy>Sinara</cp:lastModifiedBy>
  <cp:revision>7</cp:revision>
  <cp:lastPrinted>2022-11-19T04:33:00Z</cp:lastPrinted>
  <dcterms:created xsi:type="dcterms:W3CDTF">2022-11-16T02:26:00Z</dcterms:created>
  <dcterms:modified xsi:type="dcterms:W3CDTF">2022-11-19T04:33:00Z</dcterms:modified>
</cp:coreProperties>
</file>